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103B">
      <w:pPr>
        <w:pStyle w:val="Title"/>
      </w:pPr>
      <w:r>
        <w:t>Our Political Beginnings</w:t>
      </w:r>
    </w:p>
    <w:p w:rsidR="00000000" w:rsidRDefault="0094103B">
      <w:pPr>
        <w:jc w:val="center"/>
        <w:rPr>
          <w:rFonts w:ascii="Rockwell" w:hAnsi="Rockwell"/>
          <w:b/>
          <w:bCs/>
          <w:sz w:val="32"/>
        </w:rPr>
      </w:pPr>
    </w:p>
    <w:p w:rsidR="00000000" w:rsidRDefault="0094103B">
      <w:pPr>
        <w:pStyle w:val="Subtitle"/>
      </w:pPr>
      <w:r>
        <w:t xml:space="preserve">3 Styles of </w:t>
      </w:r>
      <w:proofErr w:type="spellStart"/>
      <w:r>
        <w:t>Gov’t</w:t>
      </w:r>
      <w:proofErr w:type="spellEnd"/>
      <w:r>
        <w:t xml:space="preserve"> </w:t>
      </w:r>
      <w:proofErr w:type="gramStart"/>
      <w:r>
        <w:t>From</w:t>
      </w:r>
      <w:proofErr w:type="gramEnd"/>
      <w:r>
        <w:t xml:space="preserve"> England</w:t>
      </w:r>
    </w:p>
    <w:p w:rsidR="00000000" w:rsidRDefault="0094103B">
      <w:pPr>
        <w:rPr>
          <w:rFonts w:ascii="Rockwell" w:hAnsi="Rockwell"/>
          <w:u w:val="single"/>
        </w:rPr>
      </w:pPr>
    </w:p>
    <w:p w:rsidR="00000000" w:rsidRDefault="0094103B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Ordered:</w:t>
      </w:r>
    </w:p>
    <w:p w:rsidR="00000000" w:rsidRDefault="0094103B">
      <w:pPr>
        <w:rPr>
          <w:rFonts w:ascii="Rockwell" w:hAnsi="Rockwell"/>
        </w:rPr>
      </w:pPr>
    </w:p>
    <w:p w:rsidR="00000000" w:rsidRDefault="0094103B">
      <w:pPr>
        <w:rPr>
          <w:rFonts w:ascii="Rockwell" w:hAnsi="Rockwell"/>
        </w:rPr>
      </w:pPr>
    </w:p>
    <w:p w:rsidR="00000000" w:rsidRDefault="0094103B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Limited:</w:t>
      </w:r>
    </w:p>
    <w:p w:rsidR="00000000" w:rsidRDefault="0094103B">
      <w:pPr>
        <w:rPr>
          <w:rFonts w:ascii="Rockwell" w:hAnsi="Rockwell"/>
        </w:rPr>
      </w:pPr>
    </w:p>
    <w:p w:rsidR="00000000" w:rsidRDefault="0094103B">
      <w:pPr>
        <w:rPr>
          <w:rFonts w:ascii="Rockwell" w:hAnsi="Rockwell"/>
        </w:rPr>
      </w:pPr>
    </w:p>
    <w:p w:rsidR="00000000" w:rsidRDefault="0094103B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Representative:</w:t>
      </w:r>
    </w:p>
    <w:p w:rsidR="00000000" w:rsidRDefault="0094103B">
      <w:pPr>
        <w:rPr>
          <w:rFonts w:ascii="Rockwell" w:hAnsi="Rockwell"/>
        </w:rPr>
      </w:pPr>
    </w:p>
    <w:p w:rsidR="00000000" w:rsidRDefault="0094103B">
      <w:pPr>
        <w:rPr>
          <w:rFonts w:ascii="Rockwell" w:hAnsi="Rockwell"/>
        </w:rPr>
      </w:pPr>
    </w:p>
    <w:p w:rsidR="00000000" w:rsidRDefault="0094103B">
      <w:pPr>
        <w:rPr>
          <w:rFonts w:ascii="Rockwell" w:hAnsi="Rockwell"/>
        </w:rPr>
      </w:pPr>
    </w:p>
    <w:p w:rsidR="00000000" w:rsidRDefault="0094103B">
      <w:pPr>
        <w:pStyle w:val="Heading1"/>
      </w:pPr>
      <w:r>
        <w:t>3 Landmark English Documents</w:t>
      </w:r>
    </w:p>
    <w:p w:rsidR="00000000" w:rsidRDefault="0094103B">
      <w:pPr>
        <w:rPr>
          <w:rFonts w:ascii="Rockwell" w:hAnsi="Rockwell"/>
        </w:rPr>
      </w:pPr>
      <w:r>
        <w:rPr>
          <w:rFonts w:ascii="Rockwell" w:hAnsi="Rockwell"/>
          <w:noProof/>
          <w:sz w:val="20"/>
        </w:rPr>
        <w:pict>
          <v:rect id="_x0000_s1027" style="position:absolute;margin-left:180pt;margin-top:13.25pt;width:162pt;height:414pt;z-index:251657728">
            <v:textbox>
              <w:txbxContent>
                <w:p w:rsidR="00000000" w:rsidRDefault="0094103B">
                  <w:pPr>
                    <w:jc w:val="center"/>
                    <w:rPr>
                      <w:rFonts w:ascii="Rockwell" w:hAnsi="Rockwell"/>
                      <w:u w:val="single"/>
                    </w:rPr>
                  </w:pPr>
                  <w:r>
                    <w:rPr>
                      <w:rFonts w:ascii="Rockwell" w:hAnsi="Rockwell"/>
                      <w:u w:val="single"/>
                    </w:rPr>
                    <w:t>The Petition of Right</w:t>
                  </w: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1.</w:t>
                  </w: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2.</w:t>
                  </w: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Pr="0094103B" w:rsidRDefault="0094103B" w:rsidP="009410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3.</w:t>
                  </w:r>
                </w:p>
              </w:txbxContent>
            </v:textbox>
          </v:rect>
        </w:pict>
      </w:r>
      <w:r>
        <w:rPr>
          <w:rFonts w:ascii="Rockwell" w:hAnsi="Rockwel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1pt;margin-top:13.25pt;width:171pt;height:414pt;z-index:251658752">
            <v:textbox>
              <w:txbxContent>
                <w:p w:rsidR="0094103B" w:rsidRDefault="0094103B" w:rsidP="0094103B">
                  <w:pPr>
                    <w:pStyle w:val="Heading2"/>
                  </w:pPr>
                  <w:r>
                    <w:t>The English Bill of Rights</w:t>
                  </w:r>
                </w:p>
                <w:p w:rsidR="0094103B" w:rsidRDefault="0094103B" w:rsidP="0094103B"/>
                <w:p w:rsidR="0094103B" w:rsidRDefault="0094103B" w:rsidP="0094103B">
                  <w:r>
                    <w:t>1.</w:t>
                  </w:r>
                </w:p>
                <w:p w:rsidR="0094103B" w:rsidRDefault="0094103B" w:rsidP="0094103B"/>
                <w:p w:rsidR="0094103B" w:rsidRDefault="0094103B" w:rsidP="0094103B"/>
                <w:p w:rsidR="0094103B" w:rsidRDefault="0094103B" w:rsidP="0094103B"/>
                <w:p w:rsidR="0094103B" w:rsidRDefault="0094103B" w:rsidP="0094103B"/>
                <w:p w:rsidR="0094103B" w:rsidRDefault="0094103B" w:rsidP="0094103B"/>
                <w:p w:rsidR="0094103B" w:rsidRDefault="0094103B" w:rsidP="0094103B"/>
                <w:p w:rsidR="0094103B" w:rsidRPr="0094103B" w:rsidRDefault="0094103B" w:rsidP="0094103B">
                  <w:r>
                    <w:t>2.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  <w:sz w:val="20"/>
        </w:rPr>
        <w:pict>
          <v:rect id="_x0000_s1026" style="position:absolute;margin-left:0;margin-top:13.25pt;width:171pt;height:414pt;z-index:251656704">
            <v:textbox>
              <w:txbxContent>
                <w:p w:rsidR="00000000" w:rsidRDefault="0094103B">
                  <w:pPr>
                    <w:jc w:val="center"/>
                    <w:rPr>
                      <w:rFonts w:ascii="Rockwell" w:hAnsi="Rockwell"/>
                      <w:u w:val="single"/>
                    </w:rPr>
                  </w:pPr>
                  <w:r>
                    <w:rPr>
                      <w:rFonts w:ascii="Rockwell" w:hAnsi="Rockwell"/>
                      <w:u w:val="single"/>
                    </w:rPr>
                    <w:t xml:space="preserve">The Magna </w:t>
                  </w:r>
                  <w:proofErr w:type="spellStart"/>
                  <w:r>
                    <w:rPr>
                      <w:rFonts w:ascii="Rockwell" w:hAnsi="Rockwell"/>
                      <w:u w:val="single"/>
                    </w:rPr>
                    <w:t>Carta</w:t>
                  </w:r>
                  <w:proofErr w:type="spellEnd"/>
                </w:p>
                <w:p w:rsidR="0094103B" w:rsidRDefault="0094103B" w:rsidP="0094103B">
                  <w:pPr>
                    <w:rPr>
                      <w:rFonts w:ascii="Rockwell" w:hAnsi="Rockwell"/>
                      <w:u w:val="single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1.</w:t>
                  </w: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2.</w:t>
                  </w: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3.</w:t>
                  </w: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4.</w:t>
                  </w:r>
                </w:p>
                <w:p w:rsidR="0094103B" w:rsidRDefault="0094103B" w:rsidP="0094103B">
                  <w:pPr>
                    <w:rPr>
                      <w:rFonts w:ascii="Rockwell" w:hAnsi="Rockwell"/>
                    </w:rPr>
                  </w:pPr>
                </w:p>
                <w:p w:rsidR="0094103B" w:rsidRPr="0094103B" w:rsidRDefault="0094103B" w:rsidP="0094103B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94103B" w:rsidRDefault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94103B" w:rsidRPr="0094103B" w:rsidRDefault="0094103B" w:rsidP="0094103B">
      <w:pPr>
        <w:rPr>
          <w:rFonts w:ascii="Rockwell" w:hAnsi="Rockwell"/>
        </w:rPr>
      </w:pPr>
    </w:p>
    <w:p w:rsidR="00000000" w:rsidRDefault="0094103B" w:rsidP="0094103B">
      <w:pPr>
        <w:jc w:val="right"/>
        <w:rPr>
          <w:rFonts w:ascii="Rockwell" w:hAnsi="Rockwell"/>
        </w:rPr>
      </w:pPr>
    </w:p>
    <w:p w:rsidR="0094103B" w:rsidRDefault="0094103B" w:rsidP="0094103B">
      <w:pPr>
        <w:rPr>
          <w:rFonts w:ascii="Rockwell" w:hAnsi="Rockwell"/>
        </w:rPr>
      </w:pPr>
      <w:r>
        <w:rPr>
          <w:rFonts w:ascii="Rockwell" w:hAnsi="Rockwell"/>
        </w:rPr>
        <w:lastRenderedPageBreak/>
        <w:t>Why did England Invest in the colonies?</w:t>
      </w:r>
    </w:p>
    <w:p w:rsidR="0094103B" w:rsidRDefault="0094103B" w:rsidP="0094103B">
      <w:pPr>
        <w:rPr>
          <w:rFonts w:ascii="Rockwell" w:hAnsi="Rockwell"/>
        </w:rPr>
      </w:pPr>
    </w:p>
    <w:p w:rsidR="0094103B" w:rsidRDefault="0094103B" w:rsidP="0094103B">
      <w:pPr>
        <w:rPr>
          <w:rFonts w:ascii="Rockwell" w:hAnsi="Rockwell"/>
        </w:rPr>
      </w:pPr>
      <w:r>
        <w:rPr>
          <w:rFonts w:ascii="Rockwell" w:hAnsi="Rockwell"/>
        </w:rPr>
        <w:t>1.</w:t>
      </w:r>
    </w:p>
    <w:p w:rsidR="0094103B" w:rsidRDefault="0094103B" w:rsidP="0094103B">
      <w:pPr>
        <w:rPr>
          <w:rFonts w:ascii="Rockwell" w:hAnsi="Rockwell"/>
        </w:rPr>
      </w:pPr>
    </w:p>
    <w:p w:rsidR="0094103B" w:rsidRDefault="0094103B" w:rsidP="0094103B">
      <w:pPr>
        <w:rPr>
          <w:rFonts w:ascii="Rockwell" w:hAnsi="Rockwell"/>
        </w:rPr>
      </w:pPr>
      <w:r>
        <w:rPr>
          <w:rFonts w:ascii="Rockwell" w:hAnsi="Rockwell"/>
        </w:rPr>
        <w:t>2.</w:t>
      </w:r>
    </w:p>
    <w:p w:rsidR="0094103B" w:rsidRDefault="0094103B" w:rsidP="0094103B">
      <w:pPr>
        <w:rPr>
          <w:rFonts w:ascii="Rockwell" w:hAnsi="Rockwell"/>
        </w:rPr>
      </w:pPr>
    </w:p>
    <w:p w:rsidR="0094103B" w:rsidRDefault="0094103B" w:rsidP="0094103B">
      <w:pPr>
        <w:rPr>
          <w:rFonts w:ascii="Rockwell" w:hAnsi="Rockwell"/>
        </w:rPr>
      </w:pPr>
      <w:r>
        <w:rPr>
          <w:rFonts w:ascii="Rockwell" w:hAnsi="Rockwell"/>
        </w:rPr>
        <w:t>3.</w:t>
      </w:r>
    </w:p>
    <w:p w:rsidR="0094103B" w:rsidRDefault="0094103B" w:rsidP="0094103B">
      <w:pPr>
        <w:rPr>
          <w:rFonts w:ascii="Rockwell" w:hAnsi="Rockwell"/>
        </w:rPr>
      </w:pPr>
    </w:p>
    <w:p w:rsidR="0094103B" w:rsidRDefault="0094103B" w:rsidP="0094103B">
      <w:pPr>
        <w:rPr>
          <w:rFonts w:ascii="Rockwell" w:hAnsi="Rockwell"/>
        </w:rPr>
      </w:pPr>
      <w:r>
        <w:rPr>
          <w:rFonts w:ascii="Rockwell" w:hAnsi="Rockwell"/>
        </w:rPr>
        <w:t xml:space="preserve">Differences between the colonies                               </w:t>
      </w:r>
    </w:p>
    <w:tbl>
      <w:tblPr>
        <w:tblStyle w:val="TableGrid"/>
        <w:tblW w:w="0" w:type="auto"/>
        <w:tblLook w:val="04A0"/>
      </w:tblPr>
      <w:tblGrid>
        <w:gridCol w:w="3528"/>
        <w:gridCol w:w="3528"/>
        <w:gridCol w:w="3528"/>
      </w:tblGrid>
      <w:tr w:rsidR="0094103B" w:rsidTr="0094103B">
        <w:trPr>
          <w:trHeight w:val="9251"/>
        </w:trPr>
        <w:tc>
          <w:tcPr>
            <w:tcW w:w="3528" w:type="dxa"/>
          </w:tcPr>
          <w:p w:rsidR="0094103B" w:rsidRDefault="0094103B" w:rsidP="0094103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Royal Colonies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Characteristics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proofErr w:type="gramStart"/>
            <w:r>
              <w:rPr>
                <w:rFonts w:ascii="Rockwell" w:hAnsi="Rockwell"/>
              </w:rPr>
              <w:t>a</w:t>
            </w:r>
            <w:proofErr w:type="gramEnd"/>
            <w:r>
              <w:rPr>
                <w:rFonts w:ascii="Rockwell" w:hAnsi="Rockwell"/>
              </w:rPr>
              <w:t>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proofErr w:type="gramStart"/>
            <w:r>
              <w:rPr>
                <w:rFonts w:ascii="Rockwell" w:hAnsi="Rockwell"/>
              </w:rPr>
              <w:t>b</w:t>
            </w:r>
            <w:proofErr w:type="gramEnd"/>
            <w:r>
              <w:rPr>
                <w:rFonts w:ascii="Rockwell" w:hAnsi="Rockwell"/>
              </w:rPr>
              <w:t>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proofErr w:type="gramStart"/>
            <w:r>
              <w:rPr>
                <w:rFonts w:ascii="Rockwell" w:hAnsi="Rockwell"/>
              </w:rPr>
              <w:t>c</w:t>
            </w:r>
            <w:proofErr w:type="gramEnd"/>
            <w:r>
              <w:rPr>
                <w:rFonts w:ascii="Rockwell" w:hAnsi="Rockwell"/>
              </w:rPr>
              <w:t>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Examples</w:t>
            </w:r>
          </w:p>
        </w:tc>
        <w:tc>
          <w:tcPr>
            <w:tcW w:w="3528" w:type="dxa"/>
          </w:tcPr>
          <w:p w:rsidR="0094103B" w:rsidRDefault="0094103B" w:rsidP="0094103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Proprietary colonies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Examples:</w:t>
            </w:r>
          </w:p>
        </w:tc>
        <w:tc>
          <w:tcPr>
            <w:tcW w:w="3528" w:type="dxa"/>
          </w:tcPr>
          <w:p w:rsidR="0094103B" w:rsidRDefault="0094103B" w:rsidP="0094103B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Charter Colonies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</w:p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Examples:</w:t>
            </w:r>
          </w:p>
        </w:tc>
      </w:tr>
    </w:tbl>
    <w:p w:rsidR="0094103B" w:rsidRDefault="0094103B" w:rsidP="0094103B">
      <w:pPr>
        <w:rPr>
          <w:rFonts w:ascii="Rockwell" w:hAnsi="Rockwell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9"/>
      </w:tblGrid>
      <w:tr w:rsidR="0094103B" w:rsidTr="0094103B">
        <w:tblPrEx>
          <w:tblCellMar>
            <w:top w:w="0" w:type="dxa"/>
            <w:bottom w:w="0" w:type="dxa"/>
          </w:tblCellMar>
        </w:tblPrEx>
        <w:trPr>
          <w:trHeight w:val="11829"/>
        </w:trPr>
        <w:tc>
          <w:tcPr>
            <w:tcW w:w="3459" w:type="dxa"/>
          </w:tcPr>
          <w:p w:rsidR="0094103B" w:rsidRDefault="0094103B" w:rsidP="0094103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lastRenderedPageBreak/>
              <w:t>Royal Colonies</w:t>
            </w:r>
          </w:p>
        </w:tc>
      </w:tr>
    </w:tbl>
    <w:p w:rsidR="0094103B" w:rsidRDefault="0094103B" w:rsidP="0094103B">
      <w:pPr>
        <w:rPr>
          <w:rFonts w:ascii="Rockwell" w:hAnsi="Rockwell"/>
        </w:rPr>
      </w:pPr>
    </w:p>
    <w:p w:rsidR="0094103B" w:rsidRDefault="0094103B" w:rsidP="0094103B">
      <w:pPr>
        <w:rPr>
          <w:rFonts w:ascii="Rockwell" w:hAnsi="Rockwell"/>
        </w:rPr>
      </w:pPr>
      <w:r>
        <w:rPr>
          <w:rFonts w:ascii="Rockwell" w:hAnsi="Rockwell"/>
        </w:rPr>
        <w:t xml:space="preserve">   </w:t>
      </w:r>
    </w:p>
    <w:p w:rsidR="0094103B" w:rsidRPr="0094103B" w:rsidRDefault="0094103B" w:rsidP="0094103B">
      <w:pPr>
        <w:rPr>
          <w:rFonts w:ascii="Rockwell" w:hAnsi="Rockwell"/>
        </w:rPr>
      </w:pPr>
    </w:p>
    <w:sectPr w:rsidR="0094103B" w:rsidRPr="0094103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C31"/>
    <w:multiLevelType w:val="hybridMultilevel"/>
    <w:tmpl w:val="F9C6B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noPunctuationKerning/>
  <w:characterSpacingControl w:val="doNotCompress"/>
  <w:compat/>
  <w:rsids>
    <w:rsidRoot w:val="0094103B"/>
    <w:rsid w:val="0094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ockwell" w:hAnsi="Rockwell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Rockwell" w:hAnsi="Rockwel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Rockwell" w:hAnsi="Rockwell"/>
      <w:b/>
      <w:bCs/>
      <w:sz w:val="32"/>
    </w:rPr>
  </w:style>
  <w:style w:type="paragraph" w:styleId="Subtitle">
    <w:name w:val="Subtitle"/>
    <w:basedOn w:val="Normal"/>
    <w:qFormat/>
    <w:rPr>
      <w:rFonts w:ascii="Rockwell" w:hAnsi="Rockwell"/>
      <w:u w:val="single"/>
    </w:rPr>
  </w:style>
  <w:style w:type="table" w:styleId="TableGrid">
    <w:name w:val="Table Grid"/>
    <w:basedOn w:val="TableNormal"/>
    <w:uiPriority w:val="59"/>
    <w:rsid w:val="0094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Political Beginnings</vt:lpstr>
    </vt:vector>
  </TitlesOfParts>
  <Company>lwhs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Political Beginnings</dc:title>
  <dc:subject/>
  <dc:creator>lwhs</dc:creator>
  <cp:keywords/>
  <dc:description/>
  <cp:lastModifiedBy>LWHS</cp:lastModifiedBy>
  <cp:revision>2</cp:revision>
  <dcterms:created xsi:type="dcterms:W3CDTF">2011-01-31T14:30:00Z</dcterms:created>
  <dcterms:modified xsi:type="dcterms:W3CDTF">2011-01-31T14:30:00Z</dcterms:modified>
</cp:coreProperties>
</file>